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24B" w:rsidRPr="009B024B" w:rsidRDefault="009B024B" w:rsidP="009B024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9B024B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Cherry Skullcap</w:t>
                            </w:r>
                          </w:p>
                          <w:p w:rsidR="009B024B" w:rsidRPr="009B024B" w:rsidRDefault="009B024B" w:rsidP="009B024B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B024B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Scutellaria</w:t>
                            </w:r>
                            <w:proofErr w:type="spellEnd"/>
                            <w:r w:rsidRPr="009B024B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B024B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suffrutescens</w:t>
                            </w:r>
                            <w:proofErr w:type="spellEnd"/>
                          </w:p>
                          <w:p w:rsidR="00CC0C2A" w:rsidRPr="00CC741F" w:rsidRDefault="00CC0C2A" w:rsidP="009B024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9B024B" w:rsidRPr="009B024B" w:rsidRDefault="009B024B" w:rsidP="009B024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9B024B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Cherry Skullcap</w:t>
                      </w:r>
                    </w:p>
                    <w:p w:rsidR="009B024B" w:rsidRPr="009B024B" w:rsidRDefault="009B024B" w:rsidP="009B024B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9B024B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Scutellaria</w:t>
                      </w:r>
                      <w:proofErr w:type="spellEnd"/>
                      <w:r w:rsidRPr="009B024B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B024B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suffrutescens</w:t>
                      </w:r>
                      <w:proofErr w:type="spellEnd"/>
                    </w:p>
                    <w:p w:rsidR="00CC0C2A" w:rsidRPr="00CC741F" w:rsidRDefault="00CC0C2A" w:rsidP="009B024B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5D06B1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109F9162" wp14:editId="549924D5">
            <wp:simplePos x="0" y="0"/>
            <wp:positionH relativeFrom="margin">
              <wp:posOffset>4543425</wp:posOffset>
            </wp:positionH>
            <wp:positionV relativeFrom="paragraph">
              <wp:posOffset>85725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7EC">
        <w:rPr>
          <w:noProof/>
        </w:rPr>
        <w:drawing>
          <wp:anchor distT="0" distB="0" distL="114300" distR="114300" simplePos="0" relativeHeight="251706368" behindDoc="0" locked="0" layoutInCell="1" allowOverlap="1" wp14:anchorId="1349CF70" wp14:editId="11A7C7F8">
            <wp:simplePos x="0" y="0"/>
            <wp:positionH relativeFrom="column">
              <wp:posOffset>357187</wp:posOffset>
            </wp:positionH>
            <wp:positionV relativeFrom="paragraph">
              <wp:posOffset>46355</wp:posOffset>
            </wp:positionV>
            <wp:extent cx="2195513" cy="2447925"/>
            <wp:effectExtent l="0" t="0" r="0" b="0"/>
            <wp:wrapNone/>
            <wp:docPr id="6" name="Picture 6" descr="Scutellaria suffrutescens 2 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utellaria suffrutescens 2 Ed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394" cy="244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999C6A6" wp14:editId="5B669A0E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A30FD6E" wp14:editId="14771F7C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8FF8634" wp14:editId="3DCC4E89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1EDA8D9" wp14:editId="757366D1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C65E5" wp14:editId="131DF9B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71FDB98" wp14:editId="3C3824D2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9B02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3-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9B02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9B02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10-15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B024B" w:rsidRPr="00F43013" w:rsidRDefault="009B024B" w:rsidP="009B024B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Low mounding subshrub with continuous display of hot, cherry-red flowers.  Grows best in sunny, well-drained sites.  Good in raised beds, rock gardens, or in front of the border.</w:t>
                            </w:r>
                            <w:r w:rsidRPr="00F43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02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9B02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6-9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1FDB98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9B024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3-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</w:t>
                      </w:r>
                      <w:r w:rsidR="009B024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9B024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10-15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9B024B" w:rsidRPr="00F43013" w:rsidRDefault="009B024B" w:rsidP="009B024B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Low mounding subshrub with continuous display of hot, cherry-red flowers.  Grows best in sunny, well-drained sites.  Good in raised beds, rock gardens, or in front of the border.</w:t>
                      </w:r>
                      <w:r w:rsidRPr="00F430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B024B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9B02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6-9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9314BA0" wp14:editId="532F13DD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019DDDA" wp14:editId="0B60C280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9218AA8" wp14:editId="26D1231A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2A27EC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D06B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B024B"/>
    <w:rsid w:val="009D2A0B"/>
    <w:rsid w:val="00A841FC"/>
    <w:rsid w:val="00B12111"/>
    <w:rsid w:val="00B53684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2015-11-18T23:53:00Z</dcterms:created>
  <dcterms:modified xsi:type="dcterms:W3CDTF">2015-11-18T23:56:00Z</dcterms:modified>
</cp:coreProperties>
</file>