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6BC" w:rsidRPr="005126BC" w:rsidRDefault="005126BC" w:rsidP="005126B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126B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Filigree Daisy</w:t>
                            </w:r>
                          </w:p>
                          <w:p w:rsidR="005126BC" w:rsidRPr="005126BC" w:rsidRDefault="005126BC" w:rsidP="005126B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6B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Anthemis</w:t>
                            </w:r>
                            <w:proofErr w:type="spellEnd"/>
                            <w:r w:rsidRPr="005126B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126B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marschalliana</w:t>
                            </w:r>
                            <w:proofErr w:type="spellEnd"/>
                          </w:p>
                          <w:p w:rsidR="00CC0C2A" w:rsidRPr="00CC741F" w:rsidRDefault="00CC0C2A" w:rsidP="005126B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5126BC" w:rsidRPr="005126BC" w:rsidRDefault="005126BC" w:rsidP="005126B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5126BC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Filigree Daisy</w:t>
                      </w:r>
                    </w:p>
                    <w:p w:rsidR="005126BC" w:rsidRPr="005126BC" w:rsidRDefault="005126BC" w:rsidP="005126BC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5126B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Anthemis</w:t>
                      </w:r>
                      <w:proofErr w:type="spellEnd"/>
                      <w:r w:rsidRPr="005126B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126B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marschalliana</w:t>
                      </w:r>
                      <w:proofErr w:type="spellEnd"/>
                    </w:p>
                    <w:p w:rsidR="00CC0C2A" w:rsidRPr="00CC741F" w:rsidRDefault="00CC0C2A" w:rsidP="005126B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A71AA2" w:rsidP="00C23184">
      <w:r>
        <w:rPr>
          <w:noProof/>
        </w:rPr>
        <w:drawing>
          <wp:anchor distT="0" distB="0" distL="114300" distR="114300" simplePos="0" relativeHeight="251707392" behindDoc="0" locked="0" layoutInCell="1" allowOverlap="1" wp14:anchorId="7FACE951" wp14:editId="277FBEE4">
            <wp:simplePos x="0" y="0"/>
            <wp:positionH relativeFrom="leftMargin">
              <wp:posOffset>4629150</wp:posOffset>
            </wp:positionH>
            <wp:positionV relativeFrom="paragraph">
              <wp:posOffset>103505</wp:posOffset>
            </wp:positionV>
            <wp:extent cx="365760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C15">
        <w:rPr>
          <w:noProof/>
        </w:rPr>
        <w:drawing>
          <wp:anchor distT="0" distB="0" distL="114300" distR="114300" simplePos="0" relativeHeight="251708416" behindDoc="0" locked="0" layoutInCell="1" allowOverlap="1" wp14:anchorId="5B4B86BB" wp14:editId="7B7CA419">
            <wp:simplePos x="0" y="0"/>
            <wp:positionH relativeFrom="column">
              <wp:posOffset>342900</wp:posOffset>
            </wp:positionH>
            <wp:positionV relativeFrom="paragraph">
              <wp:posOffset>46355</wp:posOffset>
            </wp:positionV>
            <wp:extent cx="2207895" cy="2456916"/>
            <wp:effectExtent l="0" t="0" r="1905" b="635"/>
            <wp:wrapNone/>
            <wp:docPr id="9" name="Picture 9" descr="Anthemis PGH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hemis PGH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1" r="15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70" cy="245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C1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2246589" wp14:editId="4957FC34">
            <wp:simplePos x="0" y="0"/>
            <wp:positionH relativeFrom="margin">
              <wp:posOffset>3676650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F734304" wp14:editId="13DEBF0E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3544451" wp14:editId="32CDB52A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BC8A7" wp14:editId="113D719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8094D3" wp14:editId="27DA5C7D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126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4-10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126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15-24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01B53" w:rsidRPr="00CC11E7" w:rsidRDefault="00C01B53" w:rsidP="00C01B5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C11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Lacy mat of silvery foliage beautiful through much of the year, but in May and June the chrome-yellow daisies glow for weeks on end. This tough, mat-forming perennial from West Asia will become a centerpiece of your xeriscape or dry border. Also grows in loamy soils if not over fertilized.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1B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Sandy or clay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8094D3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126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4-10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126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15-24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C01B53" w:rsidRPr="00CC11E7" w:rsidRDefault="00C01B53" w:rsidP="00C01B53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C11E7">
                        <w:rPr>
                          <w:rFonts w:ascii="Arial" w:hAnsi="Arial" w:cs="Arial"/>
                          <w:sz w:val="24"/>
                          <w:szCs w:val="24"/>
                        </w:rPr>
                        <w:t>Lacy mat of silvery foliage beautiful through much of the year, but in May and June the chrome-yellow daisies glow for weeks on end. This tough, mat-forming perennial from West Asia will become a centerpiece of your xeriscape or dry border. Also grows in loamy soils if not over fertilized.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01B53">
                        <w:rPr>
                          <w:rFonts w:ascii="Arial" w:hAnsi="Arial" w:cs="Arial"/>
                          <w:sz w:val="24"/>
                          <w:szCs w:val="24"/>
                        </w:rPr>
                        <w:t>Sandy or clay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18BE5C6" wp14:editId="2EFAA5B0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0B312B9" wp14:editId="50E22F7A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3A64D0" wp14:editId="2B3A27E1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4A2377"/>
    <w:rsid w:val="00501C20"/>
    <w:rsid w:val="005126BC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71AA2"/>
    <w:rsid w:val="00A841FC"/>
    <w:rsid w:val="00B12111"/>
    <w:rsid w:val="00BA30B8"/>
    <w:rsid w:val="00BB1042"/>
    <w:rsid w:val="00BE3BC1"/>
    <w:rsid w:val="00C01B53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DF4C15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2015-11-06T22:50:00Z</dcterms:created>
  <dcterms:modified xsi:type="dcterms:W3CDTF">2015-11-06T23:00:00Z</dcterms:modified>
</cp:coreProperties>
</file>